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Tiefbauarbeiten - Weseler Straße / B51 (Spinne) u. Canisiusgrab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Kanal- und Straßenbauarbeiten, sowie Arbeiten für Versorgungsträger im Bereich des Verkehrsknotenpunktes Weseler Straße L551/B51/B219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